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7" w:rsidRDefault="008F5CF7" w:rsidP="0090769C">
      <w:pPr>
        <w:rPr>
          <w:rFonts w:ascii="Roboto Light" w:hAnsi="Roboto Light"/>
        </w:rPr>
      </w:pPr>
    </w:p>
    <w:p w:rsidR="008F5CF7" w:rsidRDefault="008F5CF7" w:rsidP="0090769C">
      <w:pPr>
        <w:rPr>
          <w:rFonts w:ascii="Roboto Light" w:hAnsi="Roboto Light"/>
        </w:rPr>
      </w:pPr>
    </w:p>
    <w:p w:rsidR="0090769C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>A) MÉRITOS PROFESIONALES</w:t>
      </w:r>
    </w:p>
    <w:p w:rsidR="0090769C" w:rsidRDefault="0090769C" w:rsidP="0090769C">
      <w:pPr>
        <w:rPr>
          <w:rFonts w:ascii="Roboto Light" w:hAnsi="Roboto Light"/>
        </w:rPr>
      </w:pPr>
    </w:p>
    <w:p w:rsidR="0090769C" w:rsidRDefault="0090769C" w:rsidP="00543AD5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a.1) Servicios prestados </w:t>
      </w:r>
      <w:r w:rsidRPr="0090769C">
        <w:rPr>
          <w:rFonts w:ascii="Roboto Light" w:hAnsi="Roboto Light"/>
          <w:u w:val="single"/>
        </w:rPr>
        <w:t>en el mismo puesto de trabajo</w:t>
      </w:r>
      <w:r>
        <w:rPr>
          <w:rFonts w:ascii="Roboto Light" w:hAnsi="Roboto Light"/>
        </w:rPr>
        <w:t xml:space="preserve"> objeto de la convocatoria, </w:t>
      </w:r>
      <w:r w:rsidRPr="0090769C">
        <w:rPr>
          <w:rFonts w:ascii="Roboto Light" w:hAnsi="Roboto Light"/>
          <w:u w:val="single"/>
        </w:rPr>
        <w:t>en la entidad local convocante</w:t>
      </w:r>
      <w:r w:rsidR="008D44D5">
        <w:rPr>
          <w:rFonts w:ascii="Roboto Light" w:hAnsi="Roboto Light"/>
        </w:rPr>
        <w:t xml:space="preserve"> y sus organismos autónomos: 3</w:t>
      </w:r>
      <w:r>
        <w:rPr>
          <w:rFonts w:ascii="Roboto Light" w:hAnsi="Roboto Light"/>
        </w:rPr>
        <w:t xml:space="preserve"> puntos por año completo de servicios. 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LA PERSONA ASPIRANTE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EL TRIBUNAL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Administración pública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Puesto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Período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aspirante</w:t>
            </w: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asignada</w:t>
            </w: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Causa de no valoración (si procede)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5D5154">
            <w:pPr>
              <w:rPr>
                <w:rFonts w:ascii="Roboto Light" w:hAnsi="Roboto Light"/>
              </w:rPr>
            </w:pPr>
          </w:p>
          <w:p w:rsidR="0090769C" w:rsidRPr="005D5154" w:rsidRDefault="0090769C" w:rsidP="005D5154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</w:tbl>
    <w:p w:rsidR="0090769C" w:rsidRDefault="0090769C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90769C" w:rsidRDefault="0090769C" w:rsidP="00543AD5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a.2) Servicios prestados </w:t>
      </w:r>
      <w:r w:rsidRPr="00543AD5">
        <w:rPr>
          <w:rFonts w:ascii="Roboto Light" w:hAnsi="Roboto Light"/>
          <w:u w:val="single"/>
        </w:rPr>
        <w:t>en otros puestos de trabajo en la entidad local convocante</w:t>
      </w:r>
      <w:r w:rsidR="008D44D5">
        <w:rPr>
          <w:rFonts w:ascii="Roboto Light" w:hAnsi="Roboto Light"/>
        </w:rPr>
        <w:t xml:space="preserve"> y sus organismos autónomos: 1,</w:t>
      </w:r>
      <w:r>
        <w:rPr>
          <w:rFonts w:ascii="Roboto Light" w:hAnsi="Roboto Light"/>
        </w:rPr>
        <w:t xml:space="preserve">5 puntos por año completo de servicio. 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LA PERSONA ASPIRANTE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EL TRIBUNAL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Administración pública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Puesto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Período</w:t>
            </w: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aspirante</w:t>
            </w: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asignada</w:t>
            </w: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Causa de no valoración (si procede)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5D5154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</w:tbl>
    <w:p w:rsidR="0090769C" w:rsidRDefault="0090769C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90769C" w:rsidRDefault="0090769C" w:rsidP="0090769C">
      <w:pPr>
        <w:rPr>
          <w:rFonts w:ascii="Roboto Light" w:hAnsi="Roboto Light"/>
        </w:rPr>
      </w:pPr>
      <w:r>
        <w:rPr>
          <w:rFonts w:ascii="Roboto Light" w:hAnsi="Roboto Light"/>
        </w:rPr>
        <w:t>a.3) Servicios prestados en el mismo puesto de trabajo o en otros puestos, en otras</w:t>
      </w:r>
      <w:r w:rsidR="008D44D5">
        <w:rPr>
          <w:rFonts w:ascii="Roboto Light" w:hAnsi="Roboto Light"/>
        </w:rPr>
        <w:t xml:space="preserve"> administraciones públicas: 0,75</w:t>
      </w:r>
      <w:r>
        <w:rPr>
          <w:rFonts w:ascii="Roboto Light" w:hAnsi="Roboto Light"/>
        </w:rPr>
        <w:t xml:space="preserve"> puntos por año completo de servicio.</w:t>
      </w:r>
    </w:p>
    <w:p w:rsidR="00543AD5" w:rsidRDefault="00543AD5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8F5CF7">
        <w:tc>
          <w:tcPr>
            <w:tcW w:w="6144" w:type="dxa"/>
            <w:gridSpan w:val="4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LA PERSONA ASPIRANTE</w:t>
            </w:r>
          </w:p>
        </w:tc>
        <w:tc>
          <w:tcPr>
            <w:tcW w:w="3071" w:type="dxa"/>
            <w:gridSpan w:val="2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 CUMPLIMENTAR POR EL TRIBUNAL</w:t>
            </w:r>
          </w:p>
        </w:tc>
      </w:tr>
      <w:tr w:rsidR="005D5154" w:rsidRPr="005D5154" w:rsidTr="008F5CF7">
        <w:tc>
          <w:tcPr>
            <w:tcW w:w="1539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Administración pública</w:t>
            </w: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Puesto</w:t>
            </w: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Período</w:t>
            </w: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aspirante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Puntuación asignada</w:t>
            </w:r>
          </w:p>
        </w:tc>
        <w:tc>
          <w:tcPr>
            <w:tcW w:w="1536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  <w:r w:rsidRPr="005D5154">
              <w:rPr>
                <w:rFonts w:ascii="Roboto Light" w:hAnsi="Roboto Light"/>
              </w:rPr>
              <w:t>Causa de no valoración (si procede)</w:t>
            </w:r>
          </w:p>
        </w:tc>
      </w:tr>
      <w:tr w:rsidR="005D5154" w:rsidRPr="005D5154" w:rsidTr="008F5CF7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8F5CF7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8F5CF7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EDEDED" w:themeFill="accent3" w:themeFillTint="33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8F5CF7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EDEDED" w:themeFill="accent3" w:themeFillTint="33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</w:tbl>
    <w:p w:rsidR="00543AD5" w:rsidRDefault="00543AD5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543AD5" w:rsidRDefault="00543AD5" w:rsidP="0090769C">
      <w:pPr>
        <w:rPr>
          <w:rFonts w:ascii="Roboto Light" w:hAnsi="Roboto Light"/>
        </w:rPr>
      </w:pPr>
    </w:p>
    <w:p w:rsidR="00543AD5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>B) OTROS MÉRITOS</w:t>
      </w:r>
    </w:p>
    <w:p w:rsidR="00543AD5" w:rsidRDefault="00543AD5" w:rsidP="0090769C">
      <w:pPr>
        <w:rPr>
          <w:rFonts w:ascii="Roboto Light" w:hAnsi="Roboto Light"/>
        </w:rPr>
      </w:pP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67"/>
        <w:gridCol w:w="1411"/>
        <w:gridCol w:w="1276"/>
        <w:gridCol w:w="1417"/>
        <w:gridCol w:w="1172"/>
        <w:gridCol w:w="1260"/>
        <w:gridCol w:w="1993"/>
      </w:tblGrid>
      <w:tr w:rsidR="00543AD5" w:rsidRPr="00543AD5" w:rsidTr="008F5CF7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>Nº DOC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>A CUMPLIMENTAR POR LA PERSONA ASPIRANTE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>A CUMPLIMENTAR POR EL TRIBUNAL</w:t>
            </w:r>
          </w:p>
        </w:tc>
      </w:tr>
      <w:tr w:rsidR="00543AD5" w:rsidRPr="00543AD5" w:rsidTr="008F5CF7"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Objeto curso de 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Duración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Órgano emisor del título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Puntuación aspirante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Puntuación asignada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Causa de no</w:t>
            </w:r>
          </w:p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valoración</w:t>
            </w:r>
          </w:p>
          <w:p w:rsidR="00543AD5" w:rsidRPr="00543AD5" w:rsidRDefault="00543AD5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 w:rsidRPr="00543AD5">
              <w:rPr>
                <w:rFonts w:ascii="Roboto Light" w:eastAsia="Times New Roman" w:hAnsi="Roboto Light" w:cs="Arial"/>
                <w:sz w:val="16"/>
                <w:szCs w:val="16"/>
              </w:rPr>
              <w:t>(si procede)</w:t>
            </w:r>
          </w:p>
        </w:tc>
      </w:tr>
      <w:tr w:rsidR="00543AD5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543AD5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8F5CF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TOTAL VALORACIÓN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</w:tbl>
    <w:p w:rsidR="00543AD5" w:rsidRPr="00543AD5" w:rsidRDefault="00543AD5" w:rsidP="0090769C">
      <w:pPr>
        <w:rPr>
          <w:rFonts w:ascii="Roboto Light" w:hAnsi="Roboto Light"/>
        </w:rPr>
      </w:pPr>
      <w:bookmarkStart w:id="0" w:name="_GoBack"/>
      <w:bookmarkEnd w:id="0"/>
    </w:p>
    <w:sectPr w:rsidR="00543AD5" w:rsidRPr="00543AD5" w:rsidSect="006A08EA">
      <w:headerReference w:type="default" r:id="rId8"/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C" w:rsidRDefault="0090769C" w:rsidP="00323CA9">
      <w:r>
        <w:separator/>
      </w:r>
    </w:p>
  </w:endnote>
  <w:endnote w:type="continuationSeparator" w:id="0">
    <w:p w:rsidR="0090769C" w:rsidRDefault="0090769C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2D" w:rsidRPr="007C042D" w:rsidRDefault="007C042D">
    <w:pPr>
      <w:pStyle w:val="Piedepgina"/>
      <w:jc w:val="center"/>
      <w:rPr>
        <w:rFonts w:ascii="Roboto Light" w:hAnsi="Roboto Light"/>
        <w:sz w:val="18"/>
        <w:szCs w:val="18"/>
      </w:rPr>
    </w:pPr>
    <w:r w:rsidRPr="007C042D">
      <w:rPr>
        <w:rFonts w:ascii="Roboto Light" w:hAnsi="Roboto Light"/>
        <w:sz w:val="18"/>
        <w:szCs w:val="18"/>
      </w:rPr>
      <w:fldChar w:fldCharType="begin"/>
    </w:r>
    <w:r w:rsidRPr="007C042D">
      <w:rPr>
        <w:rFonts w:ascii="Roboto Light" w:hAnsi="Roboto Light"/>
        <w:sz w:val="18"/>
        <w:szCs w:val="18"/>
      </w:rPr>
      <w:instrText>PAGE   \* MERGEFORMAT</w:instrText>
    </w:r>
    <w:r w:rsidRPr="007C042D">
      <w:rPr>
        <w:rFonts w:ascii="Roboto Light" w:hAnsi="Roboto Light"/>
        <w:sz w:val="18"/>
        <w:szCs w:val="18"/>
      </w:rPr>
      <w:fldChar w:fldCharType="separate"/>
    </w:r>
    <w:r w:rsidR="0047311E">
      <w:rPr>
        <w:rFonts w:ascii="Roboto Light" w:hAnsi="Roboto Light"/>
        <w:noProof/>
        <w:sz w:val="18"/>
        <w:szCs w:val="18"/>
      </w:rPr>
      <w:t>1</w:t>
    </w:r>
    <w:r w:rsidRPr="007C042D">
      <w:rPr>
        <w:rFonts w:ascii="Roboto Light" w:hAnsi="Roboto Light"/>
        <w:sz w:val="18"/>
        <w:szCs w:val="18"/>
      </w:rPr>
      <w:fldChar w:fldCharType="end"/>
    </w:r>
  </w:p>
  <w:p w:rsidR="007C042D" w:rsidRDefault="007C04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C" w:rsidRDefault="0090769C" w:rsidP="00323CA9">
      <w:r>
        <w:separator/>
      </w:r>
    </w:p>
  </w:footnote>
  <w:footnote w:type="continuationSeparator" w:id="0">
    <w:p w:rsidR="0090769C" w:rsidRDefault="0090769C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CC" w:rsidRPr="008F5CF7" w:rsidRDefault="0047311E" w:rsidP="000D1ECC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-7.65pt;margin-top:-4.05pt;width:86.3pt;height:44pt;z-index:-251658752;mso-position-horizontal-relative:text;mso-position-vertical-relative:text;mso-width-relative:page;mso-height-relative:page">
          <v:imagedata r:id="rId1" o:title="logotipo bateratua 2"/>
        </v:shape>
      </w:pict>
    </w:r>
    <w:r w:rsidR="003C18FC" w:rsidRPr="008F5CF7">
      <w:rPr>
        <w:rFonts w:ascii="Garamond" w:hAnsi="Garamond"/>
        <w:color w:val="C45911"/>
        <w:sz w:val="18"/>
        <w:szCs w:val="18"/>
      </w:rPr>
      <w:t xml:space="preserve">  </w:t>
    </w:r>
    <w:r w:rsidR="008D44D5" w:rsidRPr="008F5CF7">
      <w:rPr>
        <w:rFonts w:ascii="Roboto Light" w:hAnsi="Roboto Light"/>
        <w:color w:val="C45911"/>
        <w:sz w:val="18"/>
        <w:szCs w:val="18"/>
      </w:rPr>
      <w:t>Concurso de méritos</w:t>
    </w:r>
  </w:p>
  <w:p w:rsidR="000D1ECC" w:rsidRPr="008F5CF7" w:rsidRDefault="000D1ECC" w:rsidP="000D1ECC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 w:rsidRPr="008F5CF7">
      <w:rPr>
        <w:rFonts w:ascii="Roboto Light" w:hAnsi="Roboto Light"/>
        <w:color w:val="C45911"/>
        <w:sz w:val="18"/>
        <w:szCs w:val="18"/>
      </w:rPr>
      <w:t>Procesos de estabilización</w:t>
    </w:r>
  </w:p>
  <w:p w:rsidR="00543AD5" w:rsidRPr="008F5CF7" w:rsidRDefault="000D1ECC" w:rsidP="000D1ECC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 w:rsidRPr="008F5CF7">
      <w:rPr>
        <w:rFonts w:ascii="Roboto Light" w:hAnsi="Roboto Light"/>
        <w:color w:val="C45911"/>
        <w:sz w:val="18"/>
        <w:szCs w:val="18"/>
      </w:rPr>
      <w:t>Mancomunidad de Sakana</w:t>
    </w:r>
    <w:r w:rsidR="003C18FC" w:rsidRPr="008F5CF7">
      <w:rPr>
        <w:rFonts w:ascii="Roboto Light" w:hAnsi="Roboto Light"/>
        <w:color w:val="C45911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6528"/>
    <w:multiLevelType w:val="hybridMultilevel"/>
    <w:tmpl w:val="FC027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9C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1ECC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D768A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18FC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11E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3AD5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5154"/>
    <w:rsid w:val="005D602E"/>
    <w:rsid w:val="005D620F"/>
    <w:rsid w:val="005D646E"/>
    <w:rsid w:val="005D6A4C"/>
    <w:rsid w:val="005D7DC1"/>
    <w:rsid w:val="005E1B04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042D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44D5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8F5CF7"/>
    <w:rsid w:val="00902601"/>
    <w:rsid w:val="00905264"/>
    <w:rsid w:val="00905570"/>
    <w:rsid w:val="009056C0"/>
    <w:rsid w:val="00907202"/>
    <w:rsid w:val="0090769C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3F2F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309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90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1B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Ortiz Olabe</dc:creator>
  <cp:lastModifiedBy>Miren Ortiz Olabe</cp:lastModifiedBy>
  <cp:revision>7</cp:revision>
  <cp:lastPrinted>2022-11-22T14:41:00Z</cp:lastPrinted>
  <dcterms:created xsi:type="dcterms:W3CDTF">2022-11-22T14:09:00Z</dcterms:created>
  <dcterms:modified xsi:type="dcterms:W3CDTF">2022-11-28T13:11:00Z</dcterms:modified>
</cp:coreProperties>
</file>